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376A3" w14:textId="1DE610A2" w:rsidR="008F65B4" w:rsidRDefault="00DF6DBE" w:rsidP="00DF6DBE">
      <w:pPr>
        <w:jc w:val="both"/>
      </w:pPr>
      <w:r>
        <w:t xml:space="preserve">L’autorisation préalable de </w:t>
      </w:r>
      <w:r w:rsidR="00F82980">
        <w:t>travaux conduisant à la création de plusieurs locaux à usage d’habitation dans un immeuble existant (ou permis de diviser) est régi par les articles L126-16</w:t>
      </w:r>
      <w:r>
        <w:t xml:space="preserve"> et suivants du Code de la construction et de l’habitation.</w:t>
      </w:r>
    </w:p>
    <w:p w14:paraId="425ECEB6" w14:textId="581FE225" w:rsidR="00DF6DBE" w:rsidRDefault="00DF6DBE" w:rsidP="00DF6DBE">
      <w:pPr>
        <w:jc w:val="both"/>
      </w:pPr>
      <w:r>
        <w:t>Ce régime spécifique s’applique-t-il à ma situation ? Pour cela, il faut respecter les critères suivants :</w:t>
      </w:r>
    </w:p>
    <w:p w14:paraId="05087A6F" w14:textId="7132569F" w:rsidR="00DF6DBE" w:rsidRDefault="00DF6DBE" w:rsidP="00DF6DBE">
      <w:pPr>
        <w:pStyle w:val="Paragraphedeliste"/>
        <w:numPr>
          <w:ilvl w:val="0"/>
          <w:numId w:val="1"/>
        </w:numPr>
        <w:jc w:val="both"/>
      </w:pPr>
      <w:r>
        <w:t xml:space="preserve">Je suis </w:t>
      </w:r>
      <w:r w:rsidR="00F82980">
        <w:t xml:space="preserve">un </w:t>
      </w:r>
      <w:r w:rsidR="00F82980" w:rsidRPr="00F925AF">
        <w:rPr>
          <w:u w:val="single"/>
        </w:rPr>
        <w:t>propriétaire</w:t>
      </w:r>
      <w:r w:rsidR="00F82980">
        <w:t xml:space="preserve"> et </w:t>
      </w:r>
      <w:r>
        <w:t>je souhaite</w:t>
      </w:r>
      <w:r w:rsidR="00F82980">
        <w:t xml:space="preserve"> entreprendre </w:t>
      </w:r>
      <w:r w:rsidR="00AA7B3E">
        <w:t>des travaux</w:t>
      </w:r>
      <w:r w:rsidR="00540298">
        <w:t xml:space="preserve"> (à compter du 4 avril 2025)</w:t>
      </w:r>
      <w:r w:rsidR="00AA7B3E">
        <w:t xml:space="preserve"> afin de </w:t>
      </w:r>
      <w:r w:rsidR="00AA7B3E" w:rsidRPr="004D14C8">
        <w:rPr>
          <w:b/>
          <w:bCs/>
        </w:rPr>
        <w:t>diviser mon immeuble en plusieurs logements</w:t>
      </w:r>
      <w:r w:rsidR="00AA7B3E">
        <w:t xml:space="preserve"> à usage de résidence principale pour pouvoir les</w:t>
      </w:r>
      <w:r>
        <w:t xml:space="preserve"> </w:t>
      </w:r>
      <w:r w:rsidRPr="004D14C8">
        <w:rPr>
          <w:u w:val="single"/>
        </w:rPr>
        <w:t>mettre en location</w:t>
      </w:r>
      <w:r w:rsidR="00F82980" w:rsidRPr="004D14C8">
        <w:rPr>
          <w:u w:val="single"/>
        </w:rPr>
        <w:t xml:space="preserve"> ou </w:t>
      </w:r>
      <w:r w:rsidR="00AA7B3E" w:rsidRPr="004D14C8">
        <w:rPr>
          <w:u w:val="single"/>
        </w:rPr>
        <w:t xml:space="preserve">les </w:t>
      </w:r>
      <w:r w:rsidR="00F82980" w:rsidRPr="004D14C8">
        <w:rPr>
          <w:u w:val="single"/>
        </w:rPr>
        <w:t>vendre</w:t>
      </w:r>
      <w:r w:rsidR="00AA7B3E">
        <w:rPr>
          <w:b/>
          <w:bCs/>
        </w:rPr>
        <w:t xml:space="preserve"> </w:t>
      </w:r>
      <w:r>
        <w:t>;</w:t>
      </w:r>
    </w:p>
    <w:p w14:paraId="2B9F8B73" w14:textId="62EDEB61" w:rsidR="00DF6DBE" w:rsidRDefault="00DF6DBE" w:rsidP="00DF6DBE">
      <w:pPr>
        <w:pStyle w:val="Paragraphedeliste"/>
        <w:numPr>
          <w:ilvl w:val="0"/>
          <w:numId w:val="1"/>
        </w:numPr>
        <w:jc w:val="both"/>
      </w:pPr>
      <w:r>
        <w:t>Mon bien se situe dans le périmètre délimité par le Conseil municipal, à savoir :</w:t>
      </w:r>
    </w:p>
    <w:p w14:paraId="1A997E2B" w14:textId="77777777" w:rsidR="00DF6DBE" w:rsidRDefault="00DF6DBE" w:rsidP="00DF6DBE">
      <w:pPr>
        <w:pStyle w:val="Paragraphedeliste"/>
        <w:numPr>
          <w:ilvl w:val="0"/>
          <w:numId w:val="2"/>
        </w:numPr>
        <w:jc w:val="both"/>
        <w:sectPr w:rsidR="00DF6DB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E43F680" w14:textId="1CD0F57D" w:rsidR="00DF6DBE" w:rsidRDefault="00767422" w:rsidP="00DF6DBE">
      <w:pPr>
        <w:pStyle w:val="Paragraphedeliste"/>
        <w:numPr>
          <w:ilvl w:val="0"/>
          <w:numId w:val="2"/>
        </w:numPr>
        <w:jc w:val="both"/>
      </w:pPr>
      <w:r>
        <w:t>Rue du Wampich,</w:t>
      </w:r>
    </w:p>
    <w:p w14:paraId="0D870A49" w14:textId="50B14516" w:rsidR="00767422" w:rsidRDefault="00767422" w:rsidP="00767422">
      <w:pPr>
        <w:pStyle w:val="Paragraphedeliste"/>
        <w:numPr>
          <w:ilvl w:val="0"/>
          <w:numId w:val="2"/>
        </w:numPr>
        <w:jc w:val="both"/>
      </w:pPr>
      <w:r>
        <w:t>Rue Joan Miro,</w:t>
      </w:r>
    </w:p>
    <w:p w14:paraId="0ACDE4E2" w14:textId="139FF0E6" w:rsidR="00767422" w:rsidRDefault="00767422" w:rsidP="00767422">
      <w:pPr>
        <w:pStyle w:val="Paragraphedeliste"/>
        <w:numPr>
          <w:ilvl w:val="0"/>
          <w:numId w:val="2"/>
        </w:numPr>
        <w:jc w:val="both"/>
      </w:pPr>
      <w:r>
        <w:t>Rue Pablo Picasso,</w:t>
      </w:r>
    </w:p>
    <w:p w14:paraId="7DCF005D" w14:textId="4BC693A2" w:rsidR="00767422" w:rsidRDefault="00767422" w:rsidP="00767422">
      <w:pPr>
        <w:pStyle w:val="Paragraphedeliste"/>
        <w:numPr>
          <w:ilvl w:val="0"/>
          <w:numId w:val="2"/>
        </w:numPr>
        <w:jc w:val="both"/>
      </w:pPr>
      <w:r>
        <w:t>Rue Salvador Dali,</w:t>
      </w:r>
    </w:p>
    <w:p w14:paraId="41CB97DA" w14:textId="1801A3C4" w:rsidR="00767422" w:rsidRDefault="00767422" w:rsidP="00767422">
      <w:pPr>
        <w:pStyle w:val="Paragraphedeliste"/>
        <w:numPr>
          <w:ilvl w:val="0"/>
          <w:numId w:val="2"/>
        </w:numPr>
        <w:jc w:val="both"/>
      </w:pPr>
      <w:r>
        <w:t>Rue Vincent Van Gogh,</w:t>
      </w:r>
    </w:p>
    <w:p w14:paraId="6384CC57" w14:textId="1EE8A9D6" w:rsidR="00767422" w:rsidRDefault="00767422" w:rsidP="00767422">
      <w:pPr>
        <w:pStyle w:val="Paragraphedeliste"/>
        <w:numPr>
          <w:ilvl w:val="0"/>
          <w:numId w:val="2"/>
        </w:numPr>
        <w:jc w:val="both"/>
      </w:pPr>
      <w:r>
        <w:t>Rue Eugène Delacroix,</w:t>
      </w:r>
    </w:p>
    <w:p w14:paraId="41F401E7" w14:textId="1EE83FDE" w:rsidR="00767422" w:rsidRDefault="0025055C" w:rsidP="00767422">
      <w:pPr>
        <w:pStyle w:val="Paragraphedeliste"/>
        <w:numPr>
          <w:ilvl w:val="0"/>
          <w:numId w:val="2"/>
        </w:numPr>
        <w:jc w:val="both"/>
      </w:pPr>
      <w:r>
        <w:t>Impasse Auguste Renoir,</w:t>
      </w:r>
    </w:p>
    <w:p w14:paraId="0CC40605" w14:textId="2E8F0720" w:rsidR="0025055C" w:rsidRDefault="0025055C" w:rsidP="00767422">
      <w:pPr>
        <w:pStyle w:val="Paragraphedeliste"/>
        <w:numPr>
          <w:ilvl w:val="0"/>
          <w:numId w:val="2"/>
        </w:numPr>
        <w:jc w:val="both"/>
      </w:pPr>
      <w:r>
        <w:t>Rue Gustave Courbet,</w:t>
      </w:r>
    </w:p>
    <w:p w14:paraId="6A2D4890" w14:textId="246312DB" w:rsidR="0025055C" w:rsidRDefault="0025055C" w:rsidP="00767422">
      <w:pPr>
        <w:pStyle w:val="Paragraphedeliste"/>
        <w:numPr>
          <w:ilvl w:val="0"/>
          <w:numId w:val="2"/>
        </w:numPr>
        <w:jc w:val="both"/>
      </w:pPr>
      <w:r>
        <w:t>Rue Paul Gauguin,</w:t>
      </w:r>
    </w:p>
    <w:p w14:paraId="65A7018B" w14:textId="74BE1691" w:rsidR="0025055C" w:rsidRDefault="0025055C" w:rsidP="00767422">
      <w:pPr>
        <w:pStyle w:val="Paragraphedeliste"/>
        <w:numPr>
          <w:ilvl w:val="0"/>
          <w:numId w:val="2"/>
        </w:numPr>
        <w:jc w:val="both"/>
      </w:pPr>
      <w:r>
        <w:t>Impasse Claude Monet,</w:t>
      </w:r>
    </w:p>
    <w:p w14:paraId="0752C802" w14:textId="6FC6AC78" w:rsidR="0025055C" w:rsidRDefault="0025055C" w:rsidP="00767422">
      <w:pPr>
        <w:pStyle w:val="Paragraphedeliste"/>
        <w:numPr>
          <w:ilvl w:val="0"/>
          <w:numId w:val="2"/>
        </w:numPr>
        <w:jc w:val="both"/>
      </w:pPr>
      <w:r>
        <w:t>Boucle Paul Cézanne,</w:t>
      </w:r>
    </w:p>
    <w:p w14:paraId="5328F8F6" w14:textId="6EF47435" w:rsidR="0025055C" w:rsidRDefault="0025055C" w:rsidP="00767422">
      <w:pPr>
        <w:pStyle w:val="Paragraphedeliste"/>
        <w:numPr>
          <w:ilvl w:val="0"/>
          <w:numId w:val="2"/>
        </w:numPr>
        <w:jc w:val="both"/>
      </w:pPr>
      <w:r>
        <w:t>Rue Edgar Degas,</w:t>
      </w:r>
    </w:p>
    <w:p w14:paraId="2EF0D3D3" w14:textId="2AB585ED" w:rsidR="0025055C" w:rsidRDefault="0025055C" w:rsidP="00767422">
      <w:pPr>
        <w:pStyle w:val="Paragraphedeliste"/>
        <w:numPr>
          <w:ilvl w:val="0"/>
          <w:numId w:val="2"/>
        </w:numPr>
        <w:jc w:val="both"/>
      </w:pPr>
      <w:r>
        <w:t>Allée des Erables,</w:t>
      </w:r>
    </w:p>
    <w:p w14:paraId="6CA0C8E3" w14:textId="6A264CBF" w:rsidR="0025055C" w:rsidRDefault="0025055C" w:rsidP="00767422">
      <w:pPr>
        <w:pStyle w:val="Paragraphedeliste"/>
        <w:numPr>
          <w:ilvl w:val="0"/>
          <w:numId w:val="2"/>
        </w:numPr>
        <w:jc w:val="both"/>
      </w:pPr>
      <w:r>
        <w:t>Allée des Merisiers.</w:t>
      </w:r>
    </w:p>
    <w:p w14:paraId="0D89F225" w14:textId="77777777" w:rsidR="00DF6DBE" w:rsidRDefault="00DF6DBE" w:rsidP="00DF6DBE">
      <w:pPr>
        <w:jc w:val="both"/>
        <w:sectPr w:rsidR="00DF6DBE" w:rsidSect="0081151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0B50B86" w14:textId="012ACE27" w:rsidR="00DF6DBE" w:rsidRDefault="00DF6DBE" w:rsidP="00DF6DBE">
      <w:pPr>
        <w:jc w:val="both"/>
      </w:pPr>
    </w:p>
    <w:p w14:paraId="6A636F86" w14:textId="1508B265" w:rsidR="00DF6DBE" w:rsidRDefault="00DF6DBE" w:rsidP="00DF6DBE">
      <w:pPr>
        <w:jc w:val="both"/>
      </w:pPr>
      <w:r>
        <w:t>Dans ce cas-là, que dois-je faire ?</w:t>
      </w:r>
    </w:p>
    <w:p w14:paraId="56A15BB8" w14:textId="3FABE043" w:rsidR="00DF6DBE" w:rsidRDefault="00DF6DBE" w:rsidP="00DF6DBE">
      <w:pPr>
        <w:pStyle w:val="Paragraphedeliste"/>
        <w:numPr>
          <w:ilvl w:val="0"/>
          <w:numId w:val="1"/>
        </w:numPr>
        <w:jc w:val="both"/>
      </w:pPr>
      <w:r>
        <w:t>Je télécharge le formulaire d’autorisation préalable disponible sur le site de la mairie.</w:t>
      </w:r>
    </w:p>
    <w:p w14:paraId="28417FB9" w14:textId="059D5F00" w:rsidR="00DF6DBE" w:rsidRDefault="00DF6DBE" w:rsidP="00DF6DBE">
      <w:pPr>
        <w:pStyle w:val="Paragraphedeliste"/>
        <w:numPr>
          <w:ilvl w:val="0"/>
          <w:numId w:val="1"/>
        </w:numPr>
        <w:jc w:val="both"/>
      </w:pPr>
      <w:r>
        <w:t xml:space="preserve">Je remplis le formulaire, j’y ajoute les pièces obligatoires et je dépose mon dossier à la mairie (ou je l’envoie par mail à l’adresse suivante : </w:t>
      </w:r>
      <w:r w:rsidRPr="00DF6DBE">
        <w:t>techniques@hettange-grande.fr</w:t>
      </w:r>
      <w:r>
        <w:t>).</w:t>
      </w:r>
    </w:p>
    <w:p w14:paraId="45A7FC51" w14:textId="35950C4E" w:rsidR="00DF6DBE" w:rsidRDefault="00DF6DBE" w:rsidP="00DF6DBE">
      <w:pPr>
        <w:ind w:left="360"/>
        <w:jc w:val="both"/>
      </w:pPr>
      <w:r>
        <w:t xml:space="preserve">La Ville a </w:t>
      </w:r>
      <w:r w:rsidRPr="00DF6DBE">
        <w:rPr>
          <w:b/>
          <w:bCs/>
        </w:rPr>
        <w:t>un mois</w:t>
      </w:r>
      <w:r>
        <w:t xml:space="preserve"> pour instruire le dossier et rendre une décision. Le silence de l’administration passé le délai vaut acceptation.</w:t>
      </w:r>
    </w:p>
    <w:p w14:paraId="287E70F6" w14:textId="22A59174" w:rsidR="00DF6DBE" w:rsidRDefault="00DF6DBE" w:rsidP="00DF6DBE">
      <w:pPr>
        <w:ind w:left="360"/>
        <w:jc w:val="both"/>
      </w:pPr>
      <w:r>
        <w:t>/ !\ ATTENTION :</w:t>
      </w:r>
    </w:p>
    <w:p w14:paraId="6651EF25" w14:textId="24A0C528" w:rsidR="00DF6DBE" w:rsidRDefault="00DF6DBE" w:rsidP="00DF6DBE">
      <w:pPr>
        <w:pStyle w:val="Paragraphedeliste"/>
        <w:numPr>
          <w:ilvl w:val="0"/>
          <w:numId w:val="1"/>
        </w:numPr>
        <w:jc w:val="both"/>
      </w:pPr>
      <w:r>
        <w:t>Les conditions de décence devront être respectées (la grille utilisée par les agents municipaux pour l’évaluation du logement</w:t>
      </w:r>
      <w:r w:rsidR="00291225">
        <w:t xml:space="preserve"> en cas de permis de louer</w:t>
      </w:r>
      <w:r>
        <w:t xml:space="preserve"> et disponible sur le site de la ville</w:t>
      </w:r>
      <w:r w:rsidR="00291225">
        <w:t xml:space="preserve"> peut être un indicateur dans vos démarches</w:t>
      </w:r>
      <w:r>
        <w:t>) ;</w:t>
      </w:r>
    </w:p>
    <w:p w14:paraId="441FE845" w14:textId="3C4448C6" w:rsidR="00DF6DBE" w:rsidRDefault="00DF6DBE" w:rsidP="00DF6DBE">
      <w:pPr>
        <w:pStyle w:val="Paragraphedeliste"/>
        <w:numPr>
          <w:ilvl w:val="0"/>
          <w:numId w:val="1"/>
        </w:numPr>
        <w:jc w:val="both"/>
      </w:pPr>
      <w:r>
        <w:t xml:space="preserve">Je ne pourrais </w:t>
      </w:r>
      <w:r w:rsidR="00291225">
        <w:t>démarrer les travaux</w:t>
      </w:r>
      <w:r>
        <w:t xml:space="preserve"> qu’une fois l’autorisation délivrée</w:t>
      </w:r>
      <w:r w:rsidR="00291225">
        <w:t> ;</w:t>
      </w:r>
    </w:p>
    <w:p w14:paraId="3C922B11" w14:textId="71E88DF0" w:rsidR="00291225" w:rsidRDefault="00291225" w:rsidP="00DF6DBE">
      <w:pPr>
        <w:pStyle w:val="Paragraphedeliste"/>
        <w:numPr>
          <w:ilvl w:val="0"/>
          <w:numId w:val="1"/>
        </w:numPr>
        <w:jc w:val="both"/>
      </w:pPr>
      <w:r>
        <w:t>Si les travaux envisagés nécessitent le dépôt d’un dossier de déclaration préalable ou de permis de construire, l’autorisation d’urbanisme tiendra lieu de permis de diviser.</w:t>
      </w:r>
    </w:p>
    <w:p w14:paraId="06E7A775" w14:textId="05877B3C" w:rsidR="00DF6DBE" w:rsidRDefault="00DF6DBE" w:rsidP="00DF6DBE">
      <w:pPr>
        <w:jc w:val="both"/>
      </w:pPr>
      <w:r>
        <w:t xml:space="preserve">Pour plus d’informations, vous pouvez contacter le service technique : par téléphone 03 82 53 98 54 ou par mail : </w:t>
      </w:r>
      <w:r w:rsidRPr="0012038C">
        <w:t>techniques@hettange-grande.fr</w:t>
      </w:r>
      <w:r>
        <w:t xml:space="preserve"> ou bien en prenant RDV : </w:t>
      </w:r>
      <w:r w:rsidR="00D20167" w:rsidRPr="00D20167">
        <w:t>https://www.ville-hettange-grande.com/urbanisme-amenagement/urbanisme/</w:t>
      </w:r>
    </w:p>
    <w:sectPr w:rsidR="00DF6DBE" w:rsidSect="00DF6DB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855030"/>
    <w:multiLevelType w:val="hybridMultilevel"/>
    <w:tmpl w:val="BA4A215C"/>
    <w:lvl w:ilvl="0" w:tplc="9030F9D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D13F11"/>
    <w:multiLevelType w:val="hybridMultilevel"/>
    <w:tmpl w:val="702E3112"/>
    <w:lvl w:ilvl="0" w:tplc="505AF2C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86247675">
    <w:abstractNumId w:val="0"/>
  </w:num>
  <w:num w:numId="2" w16cid:durableId="1540624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C81"/>
    <w:rsid w:val="0012038C"/>
    <w:rsid w:val="00124C81"/>
    <w:rsid w:val="0025055C"/>
    <w:rsid w:val="00291225"/>
    <w:rsid w:val="004B6A32"/>
    <w:rsid w:val="004D14C8"/>
    <w:rsid w:val="00540298"/>
    <w:rsid w:val="00682E59"/>
    <w:rsid w:val="00767422"/>
    <w:rsid w:val="00811516"/>
    <w:rsid w:val="008F65B4"/>
    <w:rsid w:val="00AA7B3E"/>
    <w:rsid w:val="00D20167"/>
    <w:rsid w:val="00DC5F04"/>
    <w:rsid w:val="00DF6DBE"/>
    <w:rsid w:val="00F82980"/>
    <w:rsid w:val="00F9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81EF2"/>
  <w15:chartTrackingRefBased/>
  <w15:docId w15:val="{7D1699AB-068E-4BC4-B4FA-A5127B1A2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24C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24C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24C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24C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24C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24C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24C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24C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24C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24C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24C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24C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24C8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24C8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24C8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24C8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24C8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24C8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24C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24C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24C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24C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24C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24C8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24C8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24C8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24C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24C8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24C81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DF6DB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F6D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50F66-5AA3-4552-8D5B-4318CFDC5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325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Cloe Ribager-Barrie</dc:creator>
  <cp:keywords/>
  <dc:description/>
  <cp:lastModifiedBy>Cloe Ribager-Barrie</cp:lastModifiedBy>
  <cp:revision>12</cp:revision>
  <dcterms:created xsi:type="dcterms:W3CDTF">2025-01-15T13:27:00Z</dcterms:created>
  <dcterms:modified xsi:type="dcterms:W3CDTF">2025-01-15T13:43:00Z</dcterms:modified>
</cp:coreProperties>
</file>